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A1A71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6A1A71" w:rsidRPr="00063AA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063AA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Нагорная,1г</w:t>
            </w:r>
          </w:p>
          <w:p w:rsidR="006A1A71" w:rsidRPr="00063AA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063AA1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6A1A71" w:rsidRPr="00063AA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063AA1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063AA1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 урамы, 1г</w:t>
            </w:r>
          </w:p>
          <w:p w:rsidR="006A1A71" w:rsidRPr="00063AA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6A1A71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A1A71" w:rsidRDefault="006A1A71" w:rsidP="006A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КАРАР</w:t>
      </w:r>
    </w:p>
    <w:p w:rsidR="006A1A71" w:rsidRDefault="00CE671D" w:rsidP="00CE671D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</w:r>
      <w:r w:rsidRPr="000A0EC5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6C54E3" w:rsidRPr="006A1A71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E4386">
        <w:rPr>
          <w:rFonts w:ascii="Times New Roman" w:hAnsi="Times New Roman" w:cs="Times New Roman"/>
          <w:sz w:val="27"/>
          <w:szCs w:val="27"/>
        </w:rPr>
        <w:t xml:space="preserve">от </w:t>
      </w:r>
      <w:r w:rsidR="00700BA2">
        <w:rPr>
          <w:rFonts w:ascii="Times New Roman" w:hAnsi="Times New Roman" w:cs="Times New Roman"/>
          <w:sz w:val="27"/>
          <w:szCs w:val="27"/>
        </w:rPr>
        <w:t>19.11</w:t>
      </w:r>
      <w:r w:rsidR="006A1A71">
        <w:rPr>
          <w:rFonts w:ascii="Times New Roman" w:hAnsi="Times New Roman" w:cs="Times New Roman"/>
          <w:sz w:val="27"/>
          <w:szCs w:val="27"/>
        </w:rPr>
        <w:t>.</w:t>
      </w:r>
      <w:r w:rsidR="005E4386">
        <w:rPr>
          <w:rFonts w:ascii="Times New Roman" w:hAnsi="Times New Roman" w:cs="Times New Roman"/>
          <w:sz w:val="27"/>
          <w:szCs w:val="27"/>
        </w:rPr>
        <w:t>2018</w:t>
      </w:r>
      <w:r w:rsidR="00CE671D" w:rsidRPr="006A1A71">
        <w:rPr>
          <w:rFonts w:ascii="Times New Roman" w:hAnsi="Times New Roman" w:cs="Times New Roman"/>
          <w:sz w:val="27"/>
          <w:szCs w:val="27"/>
        </w:rPr>
        <w:t xml:space="preserve"> года</w:t>
      </w:r>
      <w:r w:rsidR="005E4386">
        <w:rPr>
          <w:rFonts w:ascii="Times New Roman" w:hAnsi="Times New Roman" w:cs="Times New Roman"/>
          <w:sz w:val="27"/>
          <w:szCs w:val="27"/>
        </w:rPr>
        <w:tab/>
      </w:r>
      <w:r w:rsidR="005E4386">
        <w:rPr>
          <w:rFonts w:ascii="Times New Roman" w:hAnsi="Times New Roman" w:cs="Times New Roman"/>
          <w:sz w:val="27"/>
          <w:szCs w:val="27"/>
        </w:rPr>
        <w:tab/>
      </w:r>
      <w:r w:rsidR="005E4386">
        <w:rPr>
          <w:rFonts w:ascii="Times New Roman" w:hAnsi="Times New Roman" w:cs="Times New Roman"/>
          <w:sz w:val="27"/>
          <w:szCs w:val="27"/>
        </w:rPr>
        <w:tab/>
      </w:r>
      <w:r w:rsidR="005E4386">
        <w:rPr>
          <w:rFonts w:ascii="Times New Roman" w:hAnsi="Times New Roman" w:cs="Times New Roman"/>
          <w:sz w:val="27"/>
          <w:szCs w:val="27"/>
        </w:rPr>
        <w:tab/>
      </w:r>
      <w:r w:rsidR="005E4386">
        <w:rPr>
          <w:rFonts w:ascii="Times New Roman" w:hAnsi="Times New Roman" w:cs="Times New Roman"/>
          <w:sz w:val="27"/>
          <w:szCs w:val="27"/>
        </w:rPr>
        <w:tab/>
      </w:r>
      <w:r w:rsidR="005E4386">
        <w:rPr>
          <w:rFonts w:ascii="Times New Roman" w:hAnsi="Times New Roman" w:cs="Times New Roman"/>
          <w:sz w:val="27"/>
          <w:szCs w:val="27"/>
        </w:rPr>
        <w:tab/>
      </w:r>
      <w:r w:rsidR="005E4386">
        <w:rPr>
          <w:rFonts w:ascii="Times New Roman" w:hAnsi="Times New Roman" w:cs="Times New Roman"/>
          <w:sz w:val="27"/>
          <w:szCs w:val="27"/>
        </w:rPr>
        <w:tab/>
      </w:r>
      <w:r w:rsidR="005E4386">
        <w:rPr>
          <w:rFonts w:ascii="Times New Roman" w:hAnsi="Times New Roman" w:cs="Times New Roman"/>
          <w:sz w:val="27"/>
          <w:szCs w:val="27"/>
        </w:rPr>
        <w:tab/>
      </w:r>
      <w:r w:rsidR="005E4386">
        <w:rPr>
          <w:rFonts w:ascii="Times New Roman" w:hAnsi="Times New Roman" w:cs="Times New Roman"/>
          <w:sz w:val="27"/>
          <w:szCs w:val="27"/>
        </w:rPr>
        <w:tab/>
        <w:t>№  3</w:t>
      </w:r>
      <w:r w:rsidR="00700BA2">
        <w:rPr>
          <w:rFonts w:ascii="Times New Roman" w:hAnsi="Times New Roman" w:cs="Times New Roman"/>
          <w:sz w:val="27"/>
          <w:szCs w:val="27"/>
        </w:rPr>
        <w:t>9</w:t>
      </w:r>
      <w:r w:rsidR="005E4386">
        <w:rPr>
          <w:rFonts w:ascii="Times New Roman" w:hAnsi="Times New Roman" w:cs="Times New Roman"/>
          <w:sz w:val="27"/>
          <w:szCs w:val="27"/>
        </w:rPr>
        <w:t>-7</w:t>
      </w:r>
      <w:r w:rsidR="00700BA2">
        <w:rPr>
          <w:rFonts w:ascii="Times New Roman" w:hAnsi="Times New Roman" w:cs="Times New Roman"/>
          <w:sz w:val="27"/>
          <w:szCs w:val="27"/>
        </w:rPr>
        <w:t>6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</w:t>
      </w:r>
      <w:r w:rsidR="003134B6">
        <w:rPr>
          <w:rFonts w:ascii="Times New Roman" w:hAnsi="Times New Roman"/>
          <w:b/>
          <w:sz w:val="27"/>
          <w:szCs w:val="27"/>
        </w:rPr>
        <w:t xml:space="preserve">го </w:t>
      </w:r>
      <w:r w:rsidR="007D78E9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Default="00CA79C7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№ 29-53  от 20.12.2017</w:t>
      </w:r>
      <w:r w:rsidR="00AA7BBF" w:rsidRPr="006C54E3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«</w:t>
      </w:r>
      <w:r w:rsidR="00AA7BBF" w:rsidRPr="006C54E3">
        <w:rPr>
          <w:rFonts w:ascii="Times New Roman" w:hAnsi="Times New Roman"/>
          <w:b/>
          <w:sz w:val="27"/>
          <w:szCs w:val="27"/>
        </w:rPr>
        <w:t>Елантовское сельское поселение»</w:t>
      </w:r>
    </w:p>
    <w:p w:rsidR="006A1A71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>
        <w:rPr>
          <w:rFonts w:ascii="Times New Roman" w:hAnsi="Times New Roman"/>
          <w:b/>
          <w:sz w:val="27"/>
          <w:szCs w:val="27"/>
        </w:rPr>
        <w:t>она</w:t>
      </w:r>
    </w:p>
    <w:p w:rsidR="00532D53" w:rsidRDefault="00CA79C7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Республики Татарстан на 2018</w:t>
      </w:r>
      <w:r w:rsidR="00532D53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6C54E3">
        <w:rPr>
          <w:rFonts w:ascii="Times New Roman" w:hAnsi="Times New Roman"/>
          <w:b/>
          <w:sz w:val="27"/>
          <w:szCs w:val="27"/>
        </w:rPr>
        <w:t>год</w:t>
      </w:r>
      <w:r w:rsidR="00532D53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CE671D" w:rsidRPr="006C54E3" w:rsidRDefault="00532D53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период 2019 и 2020 годов»</w:t>
      </w:r>
      <w:r w:rsidR="00547FD0" w:rsidRPr="006C54E3">
        <w:rPr>
          <w:rFonts w:ascii="Times New Roman" w:hAnsi="Times New Roman"/>
          <w:b/>
          <w:sz w:val="27"/>
          <w:szCs w:val="27"/>
        </w:rPr>
        <w:t>»</w:t>
      </w:r>
    </w:p>
    <w:p w:rsidR="00CE671D" w:rsidRPr="000A0EC5" w:rsidRDefault="00CE671D" w:rsidP="00CE671D">
      <w:pPr>
        <w:pStyle w:val="a3"/>
        <w:rPr>
          <w:rFonts w:ascii="Times New Roman" w:hAnsi="Times New Roman"/>
          <w:sz w:val="27"/>
          <w:szCs w:val="27"/>
        </w:rPr>
      </w:pPr>
      <w:r w:rsidRPr="000A0EC5">
        <w:rPr>
          <w:rFonts w:ascii="Times New Roman" w:hAnsi="Times New Roman"/>
          <w:sz w:val="27"/>
          <w:szCs w:val="27"/>
        </w:rPr>
        <w:tab/>
      </w:r>
    </w:p>
    <w:p w:rsidR="00CE671D" w:rsidRDefault="00CE671D" w:rsidP="00CE671D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0A0EC5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0A0EC5">
        <w:rPr>
          <w:rFonts w:ascii="Times New Roman" w:hAnsi="Times New Roman"/>
          <w:b/>
          <w:sz w:val="27"/>
          <w:szCs w:val="27"/>
        </w:rPr>
        <w:t>РЕШАЕТ</w:t>
      </w:r>
      <w:r w:rsidRPr="000A0EC5">
        <w:rPr>
          <w:rFonts w:ascii="Times New Roman" w:hAnsi="Times New Roman"/>
          <w:sz w:val="27"/>
          <w:szCs w:val="27"/>
        </w:rPr>
        <w:t>:</w:t>
      </w:r>
    </w:p>
    <w:p w:rsidR="00AA7BBF" w:rsidRPr="000A0EC5" w:rsidRDefault="00AA7BBF" w:rsidP="00CE671D">
      <w:pPr>
        <w:pStyle w:val="a3"/>
        <w:ind w:firstLine="708"/>
        <w:rPr>
          <w:rFonts w:ascii="Times New Roman" w:hAnsi="Times New Roman"/>
          <w:sz w:val="27"/>
          <w:szCs w:val="27"/>
        </w:rPr>
      </w:pPr>
    </w:p>
    <w:p w:rsidR="00CE671D" w:rsidRDefault="00AA7BB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547FD0">
        <w:rPr>
          <w:rFonts w:ascii="Times New Roman" w:hAnsi="Times New Roman"/>
          <w:sz w:val="27"/>
          <w:szCs w:val="27"/>
        </w:rPr>
        <w:t xml:space="preserve"> В  пункт</w:t>
      </w:r>
      <w:r>
        <w:rPr>
          <w:rFonts w:ascii="Times New Roman" w:hAnsi="Times New Roman"/>
          <w:sz w:val="27"/>
          <w:szCs w:val="27"/>
        </w:rPr>
        <w:t xml:space="preserve"> </w:t>
      </w:r>
      <w:r w:rsidR="007D78E9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>
        <w:rPr>
          <w:rFonts w:ascii="Times New Roman" w:hAnsi="Times New Roman"/>
          <w:sz w:val="27"/>
          <w:szCs w:val="27"/>
        </w:rPr>
        <w:t xml:space="preserve"> «5 340,0</w:t>
      </w:r>
      <w:r w:rsidR="00547FD0">
        <w:rPr>
          <w:rFonts w:ascii="Times New Roman" w:hAnsi="Times New Roman"/>
          <w:sz w:val="27"/>
          <w:szCs w:val="27"/>
        </w:rPr>
        <w:t xml:space="preserve"> тыс.</w:t>
      </w:r>
      <w:r w:rsidR="00700BA2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>рублей» замен</w:t>
      </w:r>
      <w:r w:rsidR="007D78E9">
        <w:rPr>
          <w:rFonts w:ascii="Times New Roman" w:hAnsi="Times New Roman"/>
          <w:sz w:val="27"/>
          <w:szCs w:val="27"/>
        </w:rPr>
        <w:t>ить на цифровое  значение «</w:t>
      </w:r>
      <w:r w:rsidR="00532D53">
        <w:rPr>
          <w:rFonts w:ascii="Times New Roman" w:hAnsi="Times New Roman"/>
          <w:sz w:val="27"/>
          <w:szCs w:val="27"/>
        </w:rPr>
        <w:t>7 854,5</w:t>
      </w:r>
      <w:r w:rsidR="00F112C2">
        <w:rPr>
          <w:rFonts w:ascii="Times New Roman" w:hAnsi="Times New Roman"/>
          <w:sz w:val="27"/>
          <w:szCs w:val="27"/>
        </w:rPr>
        <w:t xml:space="preserve"> тыс</w:t>
      </w:r>
      <w:proofErr w:type="gramStart"/>
      <w:r w:rsidR="00F112C2">
        <w:rPr>
          <w:rFonts w:ascii="Times New Roman" w:hAnsi="Times New Roman"/>
          <w:sz w:val="27"/>
          <w:szCs w:val="27"/>
        </w:rPr>
        <w:t>.р</w:t>
      </w:r>
      <w:proofErr w:type="gramEnd"/>
      <w:r w:rsidR="00F112C2">
        <w:rPr>
          <w:rFonts w:ascii="Times New Roman" w:hAnsi="Times New Roman"/>
          <w:sz w:val="27"/>
          <w:szCs w:val="27"/>
        </w:rPr>
        <w:t>ублей»,</w:t>
      </w:r>
      <w:r w:rsidR="00F112C2" w:rsidRPr="00F112C2">
        <w:rPr>
          <w:rFonts w:ascii="Times New Roman" w:hAnsi="Times New Roman"/>
          <w:sz w:val="27"/>
          <w:szCs w:val="27"/>
        </w:rPr>
        <w:t xml:space="preserve"> </w:t>
      </w:r>
      <w:r w:rsidR="00F112C2">
        <w:rPr>
          <w:rFonts w:ascii="Times New Roman" w:hAnsi="Times New Roman"/>
          <w:sz w:val="27"/>
          <w:szCs w:val="27"/>
        </w:rPr>
        <w:t>цифровое значение общ</w:t>
      </w:r>
      <w:r w:rsidR="00532D53">
        <w:rPr>
          <w:rFonts w:ascii="Times New Roman" w:hAnsi="Times New Roman"/>
          <w:sz w:val="27"/>
          <w:szCs w:val="27"/>
        </w:rPr>
        <w:t>ий объем расходов бюджета «5 340,0</w:t>
      </w:r>
      <w:r w:rsidR="00F112C2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532D53">
        <w:rPr>
          <w:rFonts w:ascii="Times New Roman" w:hAnsi="Times New Roman"/>
          <w:sz w:val="27"/>
          <w:szCs w:val="27"/>
        </w:rPr>
        <w:t>8 817,4</w:t>
      </w:r>
      <w:r w:rsidR="00F112C2">
        <w:rPr>
          <w:rFonts w:ascii="Times New Roman" w:hAnsi="Times New Roman"/>
          <w:sz w:val="27"/>
          <w:szCs w:val="27"/>
        </w:rPr>
        <w:t xml:space="preserve"> тыс.рублей» с дефицитом бюджета в сумме </w:t>
      </w:r>
      <w:r w:rsidR="00532D53">
        <w:rPr>
          <w:rFonts w:ascii="Times New Roman" w:hAnsi="Times New Roman"/>
          <w:sz w:val="27"/>
          <w:szCs w:val="27"/>
        </w:rPr>
        <w:t>-962,9</w:t>
      </w:r>
      <w:r w:rsidR="00F112C2">
        <w:rPr>
          <w:rFonts w:ascii="Times New Roman" w:hAnsi="Times New Roman"/>
          <w:sz w:val="27"/>
          <w:szCs w:val="27"/>
        </w:rPr>
        <w:t xml:space="preserve"> тыс.рублей.</w:t>
      </w:r>
    </w:p>
    <w:p w:rsidR="00F1460A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</w:t>
      </w:r>
      <w:r w:rsidR="00700BA2">
        <w:rPr>
          <w:rFonts w:ascii="Times New Roman" w:hAnsi="Times New Roman"/>
          <w:sz w:val="27"/>
          <w:szCs w:val="27"/>
        </w:rPr>
        <w:t>.</w:t>
      </w:r>
      <w:r w:rsidR="00F1460A">
        <w:rPr>
          <w:rFonts w:ascii="Times New Roman" w:hAnsi="Times New Roman"/>
          <w:sz w:val="27"/>
          <w:szCs w:val="27"/>
        </w:rPr>
        <w:t xml:space="preserve">   Согласно уведомления о бюджетных а</w:t>
      </w:r>
      <w:r w:rsidR="007D78E9">
        <w:rPr>
          <w:rFonts w:ascii="Times New Roman" w:hAnsi="Times New Roman"/>
          <w:sz w:val="27"/>
          <w:szCs w:val="27"/>
        </w:rPr>
        <w:t>ссигнования</w:t>
      </w:r>
      <w:r w:rsidR="00F1460A">
        <w:rPr>
          <w:rFonts w:ascii="Times New Roman" w:hAnsi="Times New Roman"/>
          <w:sz w:val="27"/>
          <w:szCs w:val="27"/>
        </w:rPr>
        <w:t xml:space="preserve"> МКУ "Департамента по бюджету и ф</w:t>
      </w:r>
      <w:r w:rsidR="007D78E9">
        <w:rPr>
          <w:rFonts w:ascii="Times New Roman" w:hAnsi="Times New Roman"/>
          <w:sz w:val="27"/>
          <w:szCs w:val="27"/>
        </w:rPr>
        <w:t xml:space="preserve">инансам" НМР РТ увеличить  межбюджетные трансферты, передаваемые  </w:t>
      </w:r>
      <w:r w:rsidR="0059029A">
        <w:rPr>
          <w:rFonts w:ascii="Times New Roman" w:hAnsi="Times New Roman"/>
          <w:sz w:val="27"/>
          <w:szCs w:val="27"/>
        </w:rPr>
        <w:t xml:space="preserve">бюджетам сельских поселений </w:t>
      </w:r>
      <w:r w:rsidR="007D78E9">
        <w:rPr>
          <w:rFonts w:ascii="Times New Roman" w:hAnsi="Times New Roman"/>
          <w:sz w:val="27"/>
          <w:szCs w:val="27"/>
        </w:rPr>
        <w:t xml:space="preserve">в размере </w:t>
      </w:r>
      <w:r w:rsidR="001F226D">
        <w:rPr>
          <w:rFonts w:ascii="Times New Roman" w:hAnsi="Times New Roman"/>
          <w:sz w:val="27"/>
          <w:szCs w:val="27"/>
        </w:rPr>
        <w:t>2 472,0 тыс</w:t>
      </w:r>
      <w:proofErr w:type="gramStart"/>
      <w:r w:rsidR="001F226D">
        <w:rPr>
          <w:rFonts w:ascii="Times New Roman" w:hAnsi="Times New Roman"/>
          <w:sz w:val="27"/>
          <w:szCs w:val="27"/>
        </w:rPr>
        <w:t>.р</w:t>
      </w:r>
      <w:proofErr w:type="gramEnd"/>
      <w:r w:rsidR="001F226D">
        <w:rPr>
          <w:rFonts w:ascii="Times New Roman" w:hAnsi="Times New Roman"/>
          <w:sz w:val="27"/>
          <w:szCs w:val="27"/>
        </w:rPr>
        <w:t>ублей;</w:t>
      </w:r>
      <w:r w:rsidR="000D136D">
        <w:rPr>
          <w:rFonts w:ascii="Times New Roman" w:hAnsi="Times New Roman"/>
          <w:sz w:val="27"/>
          <w:szCs w:val="27"/>
        </w:rPr>
        <w:t xml:space="preserve"> увеличить средст</w:t>
      </w:r>
      <w:r w:rsidR="00E14FB1">
        <w:rPr>
          <w:rFonts w:ascii="Times New Roman" w:hAnsi="Times New Roman"/>
          <w:sz w:val="27"/>
          <w:szCs w:val="27"/>
        </w:rPr>
        <w:t>ва самообложения в размере 773,3</w:t>
      </w:r>
      <w:r w:rsidR="000D136D">
        <w:rPr>
          <w:rFonts w:ascii="Times New Roman" w:hAnsi="Times New Roman"/>
          <w:sz w:val="27"/>
          <w:szCs w:val="27"/>
        </w:rPr>
        <w:t xml:space="preserve"> тыс. рублей;</w:t>
      </w:r>
      <w:r w:rsidR="00E24BF0">
        <w:rPr>
          <w:rFonts w:ascii="Times New Roman" w:hAnsi="Times New Roman"/>
          <w:sz w:val="27"/>
          <w:szCs w:val="27"/>
        </w:rPr>
        <w:t xml:space="preserve"> увеличить средства местного бюджета за счет остатка на 01.01.2018г.</w:t>
      </w:r>
      <w:r w:rsidR="00070541">
        <w:rPr>
          <w:rFonts w:ascii="Times New Roman" w:hAnsi="Times New Roman"/>
          <w:sz w:val="27"/>
          <w:szCs w:val="27"/>
        </w:rPr>
        <w:t xml:space="preserve"> в размере 252,9 тыс. рублей;</w:t>
      </w:r>
      <w:r w:rsidR="001F226D">
        <w:rPr>
          <w:rFonts w:ascii="Times New Roman" w:hAnsi="Times New Roman"/>
          <w:sz w:val="27"/>
          <w:szCs w:val="27"/>
        </w:rPr>
        <w:t xml:space="preserve"> уменьшить субвенции на государственную регистрацию актов гражданского населения – 17,0 тыс. рублей</w:t>
      </w:r>
    </w:p>
    <w:p w:rsidR="00F1460A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2</w:t>
      </w:r>
      <w:r w:rsidR="00700BA2">
        <w:rPr>
          <w:rFonts w:ascii="Times New Roman" w:hAnsi="Times New Roman"/>
          <w:sz w:val="27"/>
          <w:szCs w:val="27"/>
        </w:rPr>
        <w:t>.</w:t>
      </w:r>
      <w:r w:rsidR="00012911">
        <w:rPr>
          <w:rFonts w:ascii="Times New Roman" w:hAnsi="Times New Roman"/>
          <w:sz w:val="27"/>
          <w:szCs w:val="27"/>
        </w:rPr>
        <w:t xml:space="preserve">   Произвести  перекидку </w:t>
      </w:r>
      <w:proofErr w:type="gramStart"/>
      <w:r w:rsidR="00012911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>
        <w:rPr>
          <w:rFonts w:ascii="Times New Roman" w:hAnsi="Times New Roman"/>
          <w:sz w:val="27"/>
          <w:szCs w:val="27"/>
        </w:rPr>
        <w:t xml:space="preserve"> </w:t>
      </w:r>
      <w:r w:rsidR="00F1460A">
        <w:rPr>
          <w:rFonts w:ascii="Times New Roman" w:hAnsi="Times New Roman"/>
          <w:sz w:val="27"/>
          <w:szCs w:val="27"/>
        </w:rPr>
        <w:t>средств местного бюджета</w:t>
      </w:r>
      <w:r w:rsidR="00012911">
        <w:rPr>
          <w:rFonts w:ascii="Times New Roman" w:hAnsi="Times New Roman"/>
          <w:sz w:val="27"/>
          <w:szCs w:val="27"/>
        </w:rPr>
        <w:t xml:space="preserve"> по 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6C1BF3">
        <w:rPr>
          <w:rFonts w:ascii="Times New Roman" w:hAnsi="Times New Roman"/>
          <w:sz w:val="27"/>
          <w:szCs w:val="27"/>
        </w:rPr>
        <w:t xml:space="preserve">  разд</w:t>
      </w:r>
      <w:r w:rsidR="00DA4161">
        <w:rPr>
          <w:rFonts w:ascii="Times New Roman" w:hAnsi="Times New Roman"/>
          <w:sz w:val="27"/>
          <w:szCs w:val="27"/>
        </w:rPr>
        <w:t>ела</w:t>
      </w:r>
      <w:r w:rsidR="00012911">
        <w:rPr>
          <w:rFonts w:ascii="Times New Roman" w:hAnsi="Times New Roman"/>
          <w:sz w:val="27"/>
          <w:szCs w:val="27"/>
        </w:rPr>
        <w:t>м:</w:t>
      </w:r>
      <w:r w:rsidR="00DA4161">
        <w:rPr>
          <w:rFonts w:ascii="Times New Roman" w:hAnsi="Times New Roman"/>
          <w:sz w:val="27"/>
          <w:szCs w:val="27"/>
        </w:rPr>
        <w:t xml:space="preserve">  </w:t>
      </w:r>
      <w:r w:rsidR="00012911">
        <w:rPr>
          <w:rFonts w:ascii="Times New Roman" w:hAnsi="Times New Roman"/>
          <w:sz w:val="27"/>
          <w:szCs w:val="27"/>
        </w:rPr>
        <w:t>0102 увеличить на 421</w:t>
      </w:r>
      <w:r w:rsidR="002014E4">
        <w:rPr>
          <w:rFonts w:ascii="Times New Roman" w:hAnsi="Times New Roman"/>
          <w:sz w:val="27"/>
          <w:szCs w:val="27"/>
        </w:rPr>
        <w:t>,0</w:t>
      </w:r>
      <w:r w:rsidR="00012911">
        <w:rPr>
          <w:rFonts w:ascii="Times New Roman" w:hAnsi="Times New Roman"/>
          <w:sz w:val="27"/>
          <w:szCs w:val="27"/>
        </w:rPr>
        <w:t xml:space="preserve"> тыс. рублей</w:t>
      </w:r>
    </w:p>
    <w:p w:rsidR="00012911" w:rsidRDefault="00012911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0104 увеличить на </w:t>
      </w:r>
      <w:r w:rsidR="00D7720C">
        <w:rPr>
          <w:rFonts w:ascii="Times New Roman" w:hAnsi="Times New Roman"/>
          <w:sz w:val="27"/>
          <w:szCs w:val="27"/>
        </w:rPr>
        <w:t>94,8</w:t>
      </w:r>
      <w:r>
        <w:rPr>
          <w:rFonts w:ascii="Times New Roman" w:hAnsi="Times New Roman"/>
          <w:sz w:val="27"/>
          <w:szCs w:val="27"/>
        </w:rPr>
        <w:t xml:space="preserve"> тыс. рублей</w:t>
      </w:r>
    </w:p>
    <w:p w:rsidR="002014E4" w:rsidRDefault="002014E4" w:rsidP="002014E4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0106 увеличить на </w:t>
      </w:r>
      <w:r w:rsidR="00D7720C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,0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0107 увеличить на 3,4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0113 увеличить на </w:t>
      </w:r>
      <w:r w:rsidR="00825DF4">
        <w:rPr>
          <w:rFonts w:ascii="Times New Roman" w:hAnsi="Times New Roman"/>
          <w:sz w:val="27"/>
          <w:szCs w:val="27"/>
        </w:rPr>
        <w:t>310,6</w:t>
      </w:r>
      <w:r>
        <w:rPr>
          <w:rFonts w:ascii="Times New Roman" w:hAnsi="Times New Roman"/>
          <w:sz w:val="27"/>
          <w:szCs w:val="27"/>
        </w:rPr>
        <w:t xml:space="preserve">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0310 увеличить на </w:t>
      </w:r>
      <w:r w:rsidR="00825DF4">
        <w:rPr>
          <w:rFonts w:ascii="Times New Roman" w:hAnsi="Times New Roman"/>
          <w:sz w:val="27"/>
          <w:szCs w:val="27"/>
        </w:rPr>
        <w:t>41</w:t>
      </w:r>
      <w:r>
        <w:rPr>
          <w:rFonts w:ascii="Times New Roman" w:hAnsi="Times New Roman"/>
          <w:sz w:val="27"/>
          <w:szCs w:val="27"/>
        </w:rPr>
        <w:t>,9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0314 увеличить на 14,5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0409 увеличить на 605,0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0501 увеличить на 1,3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0503 увеличить на 1 </w:t>
      </w:r>
      <w:r w:rsidR="00E4211E">
        <w:rPr>
          <w:rFonts w:ascii="Times New Roman" w:hAnsi="Times New Roman"/>
          <w:sz w:val="27"/>
          <w:szCs w:val="27"/>
        </w:rPr>
        <w:t>705</w:t>
      </w:r>
      <w:r>
        <w:rPr>
          <w:rFonts w:ascii="Times New Roman" w:hAnsi="Times New Roman"/>
          <w:sz w:val="27"/>
          <w:szCs w:val="27"/>
        </w:rPr>
        <w:t>,3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0603 увеличить на 274,0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0</w:t>
      </w:r>
      <w:r w:rsidR="00825DF4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 xml:space="preserve">01 увеличить на </w:t>
      </w:r>
      <w:r w:rsidR="00E4211E">
        <w:rPr>
          <w:rFonts w:ascii="Times New Roman" w:hAnsi="Times New Roman"/>
          <w:sz w:val="27"/>
          <w:szCs w:val="27"/>
        </w:rPr>
        <w:t>2,6</w:t>
      </w:r>
      <w:r>
        <w:rPr>
          <w:rFonts w:ascii="Times New Roman" w:hAnsi="Times New Roman"/>
          <w:sz w:val="27"/>
          <w:szCs w:val="27"/>
        </w:rPr>
        <w:t xml:space="preserve"> тыс. рублей</w:t>
      </w:r>
    </w:p>
    <w:p w:rsidR="00D7720C" w:rsidRDefault="00D7720C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   Итого: 3</w:t>
      </w:r>
      <w:r w:rsidR="00825DF4">
        <w:rPr>
          <w:rFonts w:ascii="Times New Roman" w:hAnsi="Times New Roman"/>
          <w:sz w:val="27"/>
          <w:szCs w:val="27"/>
        </w:rPr>
        <w:t> 477,4</w:t>
      </w:r>
      <w:r>
        <w:rPr>
          <w:rFonts w:ascii="Times New Roman" w:hAnsi="Times New Roman"/>
          <w:sz w:val="27"/>
          <w:szCs w:val="27"/>
        </w:rPr>
        <w:t xml:space="preserve"> тыс. рублей</w:t>
      </w:r>
    </w:p>
    <w:p w:rsidR="002014E4" w:rsidRDefault="002014E4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547FD0" w:rsidRPr="000A0EC5" w:rsidRDefault="00A34EEF" w:rsidP="00547FD0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F1460A">
        <w:rPr>
          <w:rFonts w:ascii="Times New Roman" w:hAnsi="Times New Roman"/>
          <w:sz w:val="27"/>
          <w:szCs w:val="27"/>
        </w:rPr>
        <w:t xml:space="preserve">. </w:t>
      </w:r>
      <w:r w:rsidR="00547FD0">
        <w:rPr>
          <w:rFonts w:ascii="Times New Roman" w:hAnsi="Times New Roman"/>
          <w:sz w:val="27"/>
          <w:szCs w:val="27"/>
        </w:rPr>
        <w:t>Приложение 1,2,6,7 к решению Совета муниципального образования «Елантовское сельское поселение Нижнекамского муниципального р</w:t>
      </w:r>
      <w:r w:rsidR="003134B6">
        <w:rPr>
          <w:rFonts w:ascii="Times New Roman" w:hAnsi="Times New Roman"/>
          <w:sz w:val="27"/>
          <w:szCs w:val="27"/>
        </w:rPr>
        <w:t>айо</w:t>
      </w:r>
      <w:r w:rsidR="0059029A">
        <w:rPr>
          <w:rFonts w:ascii="Times New Roman" w:hAnsi="Times New Roman"/>
          <w:sz w:val="27"/>
          <w:szCs w:val="27"/>
        </w:rPr>
        <w:t xml:space="preserve">на Республики </w:t>
      </w:r>
      <w:r w:rsidR="00532D53">
        <w:rPr>
          <w:rFonts w:ascii="Times New Roman" w:hAnsi="Times New Roman"/>
          <w:sz w:val="27"/>
          <w:szCs w:val="27"/>
        </w:rPr>
        <w:t>Татарстан» № 29-53 от 20.12.2017</w:t>
      </w:r>
      <w:r w:rsidR="00547FD0">
        <w:rPr>
          <w:rFonts w:ascii="Times New Roman" w:hAnsi="Times New Roman"/>
          <w:sz w:val="27"/>
          <w:szCs w:val="27"/>
        </w:rPr>
        <w:t xml:space="preserve"> года «О бюджете муниципального образования </w:t>
      </w:r>
      <w:r w:rsidR="006C54E3">
        <w:rPr>
          <w:rFonts w:ascii="Times New Roman" w:hAnsi="Times New Roman"/>
          <w:sz w:val="27"/>
          <w:szCs w:val="27"/>
        </w:rPr>
        <w:t>"</w:t>
      </w:r>
      <w:r w:rsidR="00547FD0">
        <w:rPr>
          <w:rFonts w:ascii="Times New Roman" w:hAnsi="Times New Roman"/>
          <w:sz w:val="27"/>
          <w:szCs w:val="27"/>
        </w:rPr>
        <w:t>Елантовское сельское поселение» Нижнекамского муниципального района Республики Татарстан</w:t>
      </w:r>
      <w:r w:rsidR="0059029A">
        <w:rPr>
          <w:rFonts w:ascii="Times New Roman" w:hAnsi="Times New Roman"/>
          <w:sz w:val="27"/>
          <w:szCs w:val="27"/>
        </w:rPr>
        <w:t xml:space="preserve"> </w:t>
      </w:r>
      <w:r w:rsidR="00532D53">
        <w:rPr>
          <w:rFonts w:ascii="Times New Roman" w:hAnsi="Times New Roman"/>
          <w:sz w:val="27"/>
          <w:szCs w:val="27"/>
        </w:rPr>
        <w:t xml:space="preserve"> </w:t>
      </w:r>
      <w:r w:rsidR="00C90912">
        <w:rPr>
          <w:rFonts w:ascii="Times New Roman" w:hAnsi="Times New Roman"/>
          <w:sz w:val="27"/>
          <w:szCs w:val="27"/>
        </w:rPr>
        <w:t>на 2018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>год  изложить в новой редакции.</w:t>
      </w:r>
    </w:p>
    <w:p w:rsidR="00547FD0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62266">
        <w:rPr>
          <w:rFonts w:ascii="Times New Roman" w:hAnsi="Times New Roman"/>
          <w:sz w:val="27"/>
          <w:szCs w:val="27"/>
        </w:rPr>
        <w:t>. О</w:t>
      </w:r>
      <w:r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6226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    </w:t>
      </w:r>
      <w:r w:rsidR="00962266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Default="00AA7BBF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AA7BBF" w:rsidRDefault="00AA7BBF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AA7BBF" w:rsidRPr="000A0EC5" w:rsidRDefault="00AA7BBF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F732B9" w:rsidRPr="006A1A71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6A1A71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6A1A71">
        <w:rPr>
          <w:rFonts w:ascii="Times New Roman" w:hAnsi="Times New Roman" w:cs="Times New Roman"/>
          <w:sz w:val="27"/>
          <w:szCs w:val="27"/>
        </w:rPr>
        <w:t>:</w:t>
      </w:r>
      <w:r w:rsidRPr="006A1A71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6A1A71">
        <w:rPr>
          <w:rFonts w:ascii="Times New Roman" w:hAnsi="Times New Roman" w:cs="Times New Roman"/>
          <w:sz w:val="27"/>
          <w:szCs w:val="27"/>
        </w:rPr>
        <w:t xml:space="preserve">Р.Г. </w:t>
      </w:r>
      <w:proofErr w:type="spellStart"/>
      <w:r w:rsidRPr="006A1A71">
        <w:rPr>
          <w:rFonts w:ascii="Times New Roman" w:hAnsi="Times New Roman" w:cs="Times New Roman"/>
          <w:sz w:val="27"/>
          <w:szCs w:val="27"/>
        </w:rPr>
        <w:t>Гайнутдинов</w:t>
      </w:r>
      <w:proofErr w:type="spellEnd"/>
    </w:p>
    <w:p w:rsidR="005360E4" w:rsidRDefault="005360E4" w:rsidP="006A1A71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Default="005360E4" w:rsidP="005360E4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к решению Совета Елантовского 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360E4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60E4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360E4">
        <w:rPr>
          <w:rFonts w:ascii="Times New Roman" w:hAnsi="Times New Roman" w:cs="Times New Roman"/>
          <w:sz w:val="24"/>
          <w:szCs w:val="24"/>
        </w:rPr>
        <w:t>» ноября 2018 года</w:t>
      </w: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360E4" w:rsidRPr="005360E4" w:rsidRDefault="005360E4" w:rsidP="005360E4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360E4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5360E4" w:rsidRPr="005360E4" w:rsidRDefault="005360E4" w:rsidP="005360E4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360E4">
        <w:rPr>
          <w:rFonts w:ascii="Times New Roman" w:hAnsi="Times New Roman" w:cs="Times New Roman"/>
          <w:b/>
          <w:bCs/>
          <w:sz w:val="27"/>
          <w:szCs w:val="27"/>
        </w:rPr>
        <w:t>Совета Елантовского сельского поселения Нижнекамского муниципального района Республики Татарстан  на 2018 год</w:t>
      </w: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Look w:val="0000"/>
      </w:tblPr>
      <w:tblGrid>
        <w:gridCol w:w="2693"/>
        <w:gridCol w:w="5812"/>
        <w:gridCol w:w="1418"/>
      </w:tblGrid>
      <w:tr w:rsidR="005360E4" w:rsidRPr="005360E4" w:rsidTr="005360E4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0E4" w:rsidRPr="005360E4" w:rsidRDefault="005360E4" w:rsidP="005360E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0E4" w:rsidRPr="005360E4" w:rsidRDefault="005360E4" w:rsidP="005360E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360E4" w:rsidRPr="005360E4" w:rsidTr="005360E4">
        <w:trPr>
          <w:trHeight w:val="31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360E4" w:rsidRPr="005360E4" w:rsidTr="005360E4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-7 854,5</w:t>
            </w:r>
          </w:p>
        </w:tc>
      </w:tr>
      <w:tr w:rsidR="005360E4" w:rsidRPr="005360E4" w:rsidTr="005360E4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8 817,4</w:t>
            </w:r>
          </w:p>
        </w:tc>
      </w:tr>
    </w:tbl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к решению Совета Елантовского 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5360E4" w:rsidRPr="005360E4" w:rsidRDefault="005360E4" w:rsidP="005360E4">
      <w:pPr>
        <w:pStyle w:val="a3"/>
        <w:ind w:left="6360" w:firstLine="1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360E4" w:rsidRPr="005360E4" w:rsidRDefault="005360E4" w:rsidP="005360E4">
      <w:pPr>
        <w:pStyle w:val="a3"/>
        <w:ind w:left="5640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5360E4" w:rsidRPr="005360E4" w:rsidRDefault="005360E4" w:rsidP="005360E4">
      <w:pPr>
        <w:pStyle w:val="a3"/>
        <w:ind w:left="5640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360E4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60E4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360E4">
        <w:rPr>
          <w:rFonts w:ascii="Times New Roman" w:hAnsi="Times New Roman" w:cs="Times New Roman"/>
          <w:sz w:val="24"/>
          <w:szCs w:val="24"/>
        </w:rPr>
        <w:t>» ноября 2018 года</w:t>
      </w: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360E4" w:rsidRPr="005360E4" w:rsidRDefault="005360E4" w:rsidP="005360E4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360E4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5360E4" w:rsidRPr="005360E4" w:rsidRDefault="005360E4" w:rsidP="005360E4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360E4">
        <w:rPr>
          <w:rFonts w:ascii="Times New Roman" w:hAnsi="Times New Roman" w:cs="Times New Roman"/>
          <w:b/>
          <w:bCs/>
          <w:sz w:val="27"/>
          <w:szCs w:val="27"/>
        </w:rPr>
        <w:t>бюджета Совета Елантовского сельского поселения Нижнекамского муниципального района Республики Татарстан на 2018 год</w:t>
      </w: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70"/>
        <w:gridCol w:w="1359"/>
      </w:tblGrid>
      <w:tr w:rsidR="005360E4" w:rsidRPr="005360E4" w:rsidTr="005360E4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 О Х О Д </w:t>
            </w:r>
            <w:proofErr w:type="gram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1 317,4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270,0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985,0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1 17 14000 10 0000 180</w:t>
            </w:r>
          </w:p>
        </w:tc>
        <w:tc>
          <w:tcPr>
            <w:tcW w:w="5870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5360E4" w:rsidRPr="005360E4" w:rsidTr="005360E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6 537,1</w:t>
            </w:r>
          </w:p>
        </w:tc>
      </w:tr>
      <w:tr w:rsidR="005360E4" w:rsidRPr="005360E4" w:rsidTr="005360E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4 015,3</w:t>
            </w:r>
          </w:p>
        </w:tc>
      </w:tr>
      <w:tr w:rsidR="005360E4" w:rsidRPr="005360E4" w:rsidTr="005360E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2 02 01003 10 0000 151</w:t>
            </w:r>
          </w:p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60E4" w:rsidRPr="005360E4" w:rsidTr="005360E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5360E4" w:rsidRPr="005360E4" w:rsidTr="005360E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2 02 04012 10 0000 151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для компенсации доп</w:t>
            </w:r>
            <w:proofErr w:type="gramStart"/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асходов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2 472,0</w:t>
            </w:r>
          </w:p>
        </w:tc>
      </w:tr>
      <w:tr w:rsidR="005360E4" w:rsidRPr="005360E4" w:rsidTr="005360E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7 854,5</w:t>
            </w:r>
          </w:p>
        </w:tc>
      </w:tr>
      <w:tr w:rsidR="005360E4" w:rsidRPr="005360E4" w:rsidTr="005360E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5360E4" w:rsidRPr="005360E4" w:rsidRDefault="005360E4" w:rsidP="005360E4">
            <w:pPr>
              <w:pStyle w:val="a3"/>
              <w:ind w:firstLine="3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к решению Совета Елантовского 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5360E4" w:rsidRPr="005360E4" w:rsidRDefault="005360E4" w:rsidP="005360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360E4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360E4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360E4">
        <w:rPr>
          <w:rFonts w:ascii="Times New Roman" w:hAnsi="Times New Roman" w:cs="Times New Roman"/>
          <w:sz w:val="24"/>
          <w:szCs w:val="24"/>
        </w:rPr>
        <w:t>» ноября 2018 года</w:t>
      </w: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360E4">
        <w:rPr>
          <w:rFonts w:ascii="Times New Roman" w:hAnsi="Times New Roman" w:cs="Times New Roman"/>
          <w:b/>
          <w:bCs/>
          <w:sz w:val="27"/>
          <w:szCs w:val="27"/>
        </w:rPr>
        <w:t>Функциональная структура расходов бюджета Совета Елантовского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360E4">
        <w:rPr>
          <w:rFonts w:ascii="Times New Roman" w:hAnsi="Times New Roman" w:cs="Times New Roman"/>
          <w:b/>
          <w:bCs/>
          <w:sz w:val="27"/>
          <w:szCs w:val="27"/>
        </w:rPr>
        <w:t>на 2018 год</w:t>
      </w:r>
    </w:p>
    <w:p w:rsidR="005360E4" w:rsidRPr="005360E4" w:rsidRDefault="005360E4" w:rsidP="005360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                                      тыс</w:t>
      </w:r>
      <w:proofErr w:type="gramStart"/>
      <w:r w:rsidRPr="005360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60E4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206" w:type="dxa"/>
        <w:tblInd w:w="108" w:type="dxa"/>
        <w:tblLook w:val="04A0"/>
      </w:tblPr>
      <w:tblGrid>
        <w:gridCol w:w="5529"/>
        <w:gridCol w:w="709"/>
        <w:gridCol w:w="567"/>
        <w:gridCol w:w="1701"/>
        <w:gridCol w:w="709"/>
        <w:gridCol w:w="991"/>
      </w:tblGrid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5360E4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5360E4">
            <w:pPr>
              <w:pStyle w:val="a3"/>
              <w:ind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5360E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5360E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5360E4">
            <w:pPr>
              <w:pStyle w:val="a3"/>
              <w:ind w:firstLine="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5360E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2 843,8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924,0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924,0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924,0</w:t>
            </w:r>
          </w:p>
        </w:tc>
      </w:tr>
      <w:tr w:rsidR="005360E4" w:rsidRPr="005360E4" w:rsidTr="005360E4">
        <w:trPr>
          <w:trHeight w:val="1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1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835,8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5360E4" w:rsidRPr="005360E4" w:rsidTr="005360E4">
        <w:trPr>
          <w:trHeight w:val="17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544,2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285,9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360E4" w:rsidRPr="005360E4" w:rsidTr="005360E4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</w:t>
            </w: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60E4" w:rsidRPr="005360E4" w:rsidTr="005360E4">
        <w:trPr>
          <w:trHeight w:val="1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1 076,6</w:t>
            </w:r>
          </w:p>
        </w:tc>
      </w:tr>
      <w:tr w:rsidR="005360E4" w:rsidRPr="005360E4" w:rsidTr="005360E4">
        <w:trPr>
          <w:trHeight w:val="5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60E4" w:rsidRPr="005360E4" w:rsidTr="005360E4">
        <w:trPr>
          <w:trHeight w:val="1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60E4" w:rsidRPr="005360E4" w:rsidTr="005360E4">
        <w:trPr>
          <w:trHeight w:val="6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360E4" w:rsidRPr="005360E4" w:rsidTr="005360E4">
        <w:trPr>
          <w:trHeight w:val="1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360E4" w:rsidRPr="005360E4" w:rsidTr="005360E4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Охранное обеспечение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5360E4" w:rsidRPr="005360E4" w:rsidTr="005360E4">
        <w:trPr>
          <w:trHeight w:val="7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5360E4" w:rsidRPr="005360E4" w:rsidTr="005360E4">
        <w:trPr>
          <w:trHeight w:val="7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413,9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390,5</w:t>
            </w:r>
          </w:p>
        </w:tc>
      </w:tr>
      <w:tr w:rsidR="005360E4" w:rsidRPr="005360E4" w:rsidTr="005360E4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организаций, земельного налога,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99 0 22 74510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5360E4" w:rsidRPr="005360E4" w:rsidTr="005360E4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3 205,6</w:t>
            </w:r>
          </w:p>
        </w:tc>
      </w:tr>
      <w:tr w:rsidR="005360E4" w:rsidRPr="005360E4" w:rsidTr="005360E4">
        <w:trPr>
          <w:trHeight w:val="9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500 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3 204,3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1 104,3</w:t>
            </w:r>
          </w:p>
        </w:tc>
      </w:tr>
      <w:tr w:rsidR="005360E4" w:rsidRPr="005360E4" w:rsidTr="005360E4">
        <w:trPr>
          <w:trHeight w:val="621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1 104,3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10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2 097,5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организаций, земельного налога,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5360E4" w:rsidRPr="005360E4" w:rsidTr="005360E4">
        <w:trPr>
          <w:trHeight w:val="3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274,0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274,0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культурно-досуговых</w:t>
            </w:r>
            <w:proofErr w:type="spellEnd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1 351,7</w:t>
            </w:r>
          </w:p>
        </w:tc>
      </w:tr>
      <w:tr w:rsidR="005360E4" w:rsidRPr="005360E4" w:rsidTr="005360E4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1 330,9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453,7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877,2</w:t>
            </w:r>
          </w:p>
        </w:tc>
      </w:tr>
      <w:tr w:rsidR="005360E4" w:rsidRPr="005360E4" w:rsidTr="005360E4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20,8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5360E4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5360E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8 817,4</w:t>
            </w:r>
          </w:p>
        </w:tc>
      </w:tr>
    </w:tbl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7E4" w:rsidRPr="005360E4" w:rsidRDefault="009747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5360E4" w:rsidRDefault="005360E4" w:rsidP="009747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Приложение 7</w:t>
      </w:r>
    </w:p>
    <w:p w:rsidR="005360E4" w:rsidRPr="005360E4" w:rsidRDefault="005360E4" w:rsidP="009747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к решению Совета Елантовского </w:t>
      </w:r>
    </w:p>
    <w:p w:rsidR="005360E4" w:rsidRPr="005360E4" w:rsidRDefault="005360E4" w:rsidP="009747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сельского поселения Нижнекамского</w:t>
      </w:r>
    </w:p>
    <w:p w:rsidR="005360E4" w:rsidRPr="005360E4" w:rsidRDefault="005360E4" w:rsidP="009747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360E4" w:rsidRPr="005360E4" w:rsidRDefault="005360E4" w:rsidP="009747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5360E4" w:rsidRPr="005360E4" w:rsidRDefault="005360E4" w:rsidP="009747E4">
      <w:pPr>
        <w:pStyle w:val="a3"/>
        <w:ind w:left="5652"/>
        <w:rPr>
          <w:rFonts w:ascii="Times New Roman" w:hAnsi="Times New Roman" w:cs="Times New Roman"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>№ 3</w:t>
      </w:r>
      <w:r w:rsidR="009747E4">
        <w:rPr>
          <w:rFonts w:ascii="Times New Roman" w:hAnsi="Times New Roman" w:cs="Times New Roman"/>
          <w:sz w:val="24"/>
          <w:szCs w:val="24"/>
        </w:rPr>
        <w:t>9</w:t>
      </w:r>
      <w:r w:rsidRPr="005360E4">
        <w:rPr>
          <w:rFonts w:ascii="Times New Roman" w:hAnsi="Times New Roman" w:cs="Times New Roman"/>
          <w:sz w:val="24"/>
          <w:szCs w:val="24"/>
        </w:rPr>
        <w:t>-7</w:t>
      </w:r>
      <w:r w:rsidR="009747E4">
        <w:rPr>
          <w:rFonts w:ascii="Times New Roman" w:hAnsi="Times New Roman" w:cs="Times New Roman"/>
          <w:sz w:val="24"/>
          <w:szCs w:val="24"/>
        </w:rPr>
        <w:t>6</w:t>
      </w:r>
      <w:r w:rsidRPr="005360E4">
        <w:rPr>
          <w:rFonts w:ascii="Times New Roman" w:hAnsi="Times New Roman" w:cs="Times New Roman"/>
          <w:sz w:val="24"/>
          <w:szCs w:val="24"/>
        </w:rPr>
        <w:t xml:space="preserve"> от «</w:t>
      </w:r>
      <w:r w:rsidR="009747E4">
        <w:rPr>
          <w:rFonts w:ascii="Times New Roman" w:hAnsi="Times New Roman" w:cs="Times New Roman"/>
          <w:sz w:val="24"/>
          <w:szCs w:val="24"/>
        </w:rPr>
        <w:t>19</w:t>
      </w:r>
      <w:r w:rsidRPr="005360E4">
        <w:rPr>
          <w:rFonts w:ascii="Times New Roman" w:hAnsi="Times New Roman" w:cs="Times New Roman"/>
          <w:sz w:val="24"/>
          <w:szCs w:val="24"/>
        </w:rPr>
        <w:t>» ноября 2018 года</w:t>
      </w: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0E4" w:rsidRPr="009747E4" w:rsidRDefault="005360E4" w:rsidP="009747E4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747E4">
        <w:rPr>
          <w:rFonts w:ascii="Times New Roman" w:hAnsi="Times New Roman" w:cs="Times New Roman"/>
          <w:b/>
          <w:bCs/>
          <w:sz w:val="27"/>
          <w:szCs w:val="27"/>
        </w:rPr>
        <w:t>Ведомственная структура расходов бюджета  Совета Елантовского сельского поселения Нижнекамского муниципального района Республики Татарстан</w:t>
      </w:r>
      <w:r w:rsidR="009747E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9747E4">
        <w:rPr>
          <w:rFonts w:ascii="Times New Roman" w:hAnsi="Times New Roman" w:cs="Times New Roman"/>
          <w:b/>
          <w:bCs/>
          <w:sz w:val="27"/>
          <w:szCs w:val="27"/>
        </w:rPr>
        <w:t>на 2018 год</w:t>
      </w:r>
    </w:p>
    <w:p w:rsidR="005360E4" w:rsidRPr="005360E4" w:rsidRDefault="005360E4" w:rsidP="005360E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36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E5B2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60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360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360E4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349" w:type="dxa"/>
        <w:tblInd w:w="-34" w:type="dxa"/>
        <w:tblLayout w:type="fixed"/>
        <w:tblLook w:val="04A0"/>
      </w:tblPr>
      <w:tblGrid>
        <w:gridCol w:w="4962"/>
        <w:gridCol w:w="709"/>
        <w:gridCol w:w="709"/>
        <w:gridCol w:w="567"/>
        <w:gridCol w:w="1701"/>
        <w:gridCol w:w="709"/>
        <w:gridCol w:w="992"/>
      </w:tblGrid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60E4" w:rsidRPr="005360E4" w:rsidTr="009747E4">
        <w:trPr>
          <w:trHeight w:val="11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«Исполнительный комитет Елантовского сельского поселения Нижнекамского муниципального района Республик</w:t>
            </w:r>
            <w:r w:rsidR="009747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8 817,4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2 843,8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924,0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99 000 02030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924,0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99 000 02030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1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15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835,8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5360E4" w:rsidRPr="005360E4" w:rsidTr="009747E4">
        <w:trPr>
          <w:trHeight w:val="18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544,2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285,9</w:t>
            </w:r>
          </w:p>
        </w:tc>
      </w:tr>
      <w:tr w:rsidR="005360E4" w:rsidRPr="005360E4" w:rsidTr="009747E4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360E4" w:rsidRPr="005360E4" w:rsidTr="009747E4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60E4" w:rsidRPr="005360E4" w:rsidTr="009747E4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E4" w:rsidRPr="005360E4" w:rsidTr="009747E4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60E4" w:rsidRPr="005360E4" w:rsidTr="009747E4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360E4" w:rsidRPr="005360E4" w:rsidTr="009747E4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1 076,6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360E4" w:rsidRPr="005360E4" w:rsidTr="009747E4">
        <w:trPr>
          <w:trHeight w:val="3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Охранное обеспечение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360E4" w:rsidRPr="005360E4" w:rsidTr="009747E4">
        <w:trPr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360E4" w:rsidRPr="005360E4" w:rsidTr="009747E4">
        <w:trPr>
          <w:trHeight w:val="5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413,9</w:t>
            </w:r>
          </w:p>
        </w:tc>
      </w:tr>
      <w:tr w:rsidR="005360E4" w:rsidRPr="005360E4" w:rsidTr="009747E4">
        <w:trPr>
          <w:trHeight w:val="3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390,5</w:t>
            </w:r>
          </w:p>
        </w:tc>
      </w:tr>
      <w:tr w:rsidR="005360E4" w:rsidRPr="005360E4" w:rsidTr="009747E4">
        <w:trPr>
          <w:trHeight w:val="4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организаций, земельного налога,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99 0 22 74510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5360E4" w:rsidRPr="005360E4" w:rsidTr="009747E4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3 205,6</w:t>
            </w:r>
          </w:p>
        </w:tc>
      </w:tr>
      <w:tr w:rsidR="005360E4" w:rsidRPr="005360E4" w:rsidTr="009747E4">
        <w:trPr>
          <w:trHeight w:val="9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5360E4" w:rsidRPr="005360E4" w:rsidTr="009747E4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3 204,3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1 104,3</w:t>
            </w:r>
          </w:p>
        </w:tc>
      </w:tr>
      <w:tr w:rsidR="005360E4" w:rsidRPr="005360E4" w:rsidTr="009747E4">
        <w:trPr>
          <w:trHeight w:val="958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1 104,3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2 097,5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организаций, земельного налога,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5360E4" w:rsidRPr="005360E4" w:rsidTr="009747E4">
        <w:trPr>
          <w:trHeight w:val="3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09 1 01 74460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274,0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09 1 01 74460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274,0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</w:t>
            </w:r>
            <w:r w:rsidR="00532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32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1 351,7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1 330,9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453,7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877,2</w:t>
            </w:r>
          </w:p>
        </w:tc>
      </w:tr>
      <w:tr w:rsidR="005360E4" w:rsidRPr="005360E4" w:rsidTr="009747E4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20,8</w:t>
            </w:r>
          </w:p>
        </w:tc>
      </w:tr>
      <w:tr w:rsidR="005360E4" w:rsidRPr="005360E4" w:rsidTr="009747E4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60E4" w:rsidRPr="005360E4" w:rsidRDefault="005360E4" w:rsidP="009747E4">
            <w:pPr>
              <w:pStyle w:val="a3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E4">
              <w:rPr>
                <w:rFonts w:ascii="Times New Roman" w:hAnsi="Times New Roman" w:cs="Times New Roman"/>
                <w:bCs/>
                <w:sz w:val="24"/>
                <w:szCs w:val="24"/>
              </w:rPr>
              <w:t>8 817,4</w:t>
            </w:r>
          </w:p>
        </w:tc>
      </w:tr>
    </w:tbl>
    <w:p w:rsidR="005360E4" w:rsidRPr="005360E4" w:rsidRDefault="005360E4" w:rsidP="005360E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360E4" w:rsidRPr="005360E4" w:rsidSect="00122A1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D20DA"/>
    <w:rsid w:val="00012911"/>
    <w:rsid w:val="00023AE3"/>
    <w:rsid w:val="00063AA1"/>
    <w:rsid w:val="00070541"/>
    <w:rsid w:val="00071844"/>
    <w:rsid w:val="000D136D"/>
    <w:rsid w:val="00122750"/>
    <w:rsid w:val="00122A1F"/>
    <w:rsid w:val="001865BC"/>
    <w:rsid w:val="001D2327"/>
    <w:rsid w:val="001E5B2F"/>
    <w:rsid w:val="001F226D"/>
    <w:rsid w:val="002014E4"/>
    <w:rsid w:val="0020514C"/>
    <w:rsid w:val="00221EC3"/>
    <w:rsid w:val="00282EDB"/>
    <w:rsid w:val="002A4A1D"/>
    <w:rsid w:val="002C4585"/>
    <w:rsid w:val="002F7921"/>
    <w:rsid w:val="003134B6"/>
    <w:rsid w:val="003C2B36"/>
    <w:rsid w:val="004A1D5C"/>
    <w:rsid w:val="004C1F76"/>
    <w:rsid w:val="004E200A"/>
    <w:rsid w:val="00532922"/>
    <w:rsid w:val="00532D53"/>
    <w:rsid w:val="005360E4"/>
    <w:rsid w:val="00544BC8"/>
    <w:rsid w:val="00547FD0"/>
    <w:rsid w:val="00575C35"/>
    <w:rsid w:val="0059029A"/>
    <w:rsid w:val="005D20DA"/>
    <w:rsid w:val="005E4386"/>
    <w:rsid w:val="006A1A71"/>
    <w:rsid w:val="006C1BF3"/>
    <w:rsid w:val="006C54E3"/>
    <w:rsid w:val="00700BA2"/>
    <w:rsid w:val="00700DE7"/>
    <w:rsid w:val="007D78E9"/>
    <w:rsid w:val="007E1ED4"/>
    <w:rsid w:val="00825DF4"/>
    <w:rsid w:val="00885614"/>
    <w:rsid w:val="008A69EF"/>
    <w:rsid w:val="009605CA"/>
    <w:rsid w:val="00962266"/>
    <w:rsid w:val="009747E4"/>
    <w:rsid w:val="009953A6"/>
    <w:rsid w:val="00A34EEF"/>
    <w:rsid w:val="00A37744"/>
    <w:rsid w:val="00A56866"/>
    <w:rsid w:val="00A6724D"/>
    <w:rsid w:val="00A701D6"/>
    <w:rsid w:val="00AA7BBF"/>
    <w:rsid w:val="00B63659"/>
    <w:rsid w:val="00B739E2"/>
    <w:rsid w:val="00B96937"/>
    <w:rsid w:val="00BB3EB8"/>
    <w:rsid w:val="00C3097E"/>
    <w:rsid w:val="00C42889"/>
    <w:rsid w:val="00C50E51"/>
    <w:rsid w:val="00C90912"/>
    <w:rsid w:val="00CA79C7"/>
    <w:rsid w:val="00CE4D7E"/>
    <w:rsid w:val="00CE671D"/>
    <w:rsid w:val="00D5485A"/>
    <w:rsid w:val="00D7720C"/>
    <w:rsid w:val="00DA4161"/>
    <w:rsid w:val="00E14FB1"/>
    <w:rsid w:val="00E24BF0"/>
    <w:rsid w:val="00E4211E"/>
    <w:rsid w:val="00E77F9F"/>
    <w:rsid w:val="00EE0080"/>
    <w:rsid w:val="00F0795A"/>
    <w:rsid w:val="00F112C2"/>
    <w:rsid w:val="00F1460A"/>
    <w:rsid w:val="00F32F5B"/>
    <w:rsid w:val="00F479E2"/>
    <w:rsid w:val="00F732B9"/>
    <w:rsid w:val="00F7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9F"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Цветовое выделение"/>
    <w:rsid w:val="005360E4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basedOn w:val="a9"/>
    <w:rsid w:val="005360E4"/>
    <w:rPr>
      <w:color w:val="008000"/>
      <w:u w:val="single"/>
    </w:rPr>
  </w:style>
  <w:style w:type="paragraph" w:customStyle="1" w:styleId="ab">
    <w:name w:val="Текст (лев. подпись)"/>
    <w:basedOn w:val="a"/>
    <w:next w:val="a"/>
    <w:rsid w:val="00536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c">
    <w:name w:val="Текст (прав. подпись)"/>
    <w:basedOn w:val="a"/>
    <w:next w:val="a"/>
    <w:rsid w:val="005360E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d">
    <w:name w:val="Таблицы (моноширинный)"/>
    <w:basedOn w:val="a"/>
    <w:next w:val="a"/>
    <w:rsid w:val="00536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rsid w:val="005360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Верхний колонтитул Знак"/>
    <w:basedOn w:val="a0"/>
    <w:link w:val="ae"/>
    <w:rsid w:val="005360E4"/>
    <w:rPr>
      <w:rFonts w:ascii="Arial" w:eastAsia="Times New Roman" w:hAnsi="Arial" w:cs="Arial"/>
    </w:rPr>
  </w:style>
  <w:style w:type="character" w:styleId="af0">
    <w:name w:val="page number"/>
    <w:basedOn w:val="a0"/>
    <w:rsid w:val="005360E4"/>
  </w:style>
  <w:style w:type="paragraph" w:styleId="af1">
    <w:name w:val="footer"/>
    <w:basedOn w:val="a"/>
    <w:link w:val="af2"/>
    <w:rsid w:val="005360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2">
    <w:name w:val="Нижний колонтитул Знак"/>
    <w:basedOn w:val="a0"/>
    <w:link w:val="af1"/>
    <w:rsid w:val="005360E4"/>
    <w:rPr>
      <w:rFonts w:ascii="Arial" w:eastAsia="Times New Roman" w:hAnsi="Arial" w:cs="Arial"/>
    </w:rPr>
  </w:style>
  <w:style w:type="paragraph" w:styleId="af3">
    <w:name w:val="Balloon Text"/>
    <w:basedOn w:val="a"/>
    <w:link w:val="af4"/>
    <w:semiHidden/>
    <w:rsid w:val="005360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360E4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5360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5">
    <w:name w:val="Document Map"/>
    <w:basedOn w:val="a"/>
    <w:link w:val="af6"/>
    <w:semiHidden/>
    <w:rsid w:val="005360E4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5360E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5360E4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5360E4"/>
    <w:rPr>
      <w:rFonts w:ascii="Arial" w:eastAsia="Times New Roman" w:hAnsi="Arial" w:cs="Arial"/>
    </w:rPr>
  </w:style>
  <w:style w:type="paragraph" w:customStyle="1" w:styleId="ConsPlusTitle">
    <w:name w:val="ConsPlusTitle"/>
    <w:rsid w:val="00536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360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Стиль1"/>
    <w:basedOn w:val="a"/>
    <w:next w:val="a6"/>
    <w:rsid w:val="00536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7">
    <w:name w:val="Нормальный (таблица)"/>
    <w:basedOn w:val="a"/>
    <w:next w:val="a"/>
    <w:rsid w:val="00536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7</cp:revision>
  <cp:lastPrinted>2019-01-30T10:40:00Z</cp:lastPrinted>
  <dcterms:created xsi:type="dcterms:W3CDTF">2019-01-30T10:41:00Z</dcterms:created>
  <dcterms:modified xsi:type="dcterms:W3CDTF">2019-01-30T11:05:00Z</dcterms:modified>
</cp:coreProperties>
</file>